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60D6" w14:textId="77777777" w:rsidR="00C65024" w:rsidRPr="00F20DDA" w:rsidRDefault="00C65024" w:rsidP="00C65024">
      <w:pPr>
        <w:pStyle w:val="H1"/>
        <w:rPr>
          <w:rFonts w:asciiTheme="minorHAnsi" w:hAnsiTheme="minorHAnsi" w:cstheme="minorHAnsi"/>
        </w:rPr>
      </w:pPr>
      <w:bookmarkStart w:id="0" w:name="_Toc372294227"/>
      <w:bookmarkStart w:id="1" w:name="_Toc63090627"/>
      <w:r w:rsidRPr="00F20DDA">
        <w:rPr>
          <w:rFonts w:asciiTheme="minorHAnsi" w:hAnsiTheme="minorHAnsi" w:cstheme="minorHAnsi"/>
        </w:rPr>
        <w:t xml:space="preserve">Outdoor Play </w:t>
      </w:r>
      <w:bookmarkEnd w:id="0"/>
      <w:bookmarkEnd w:id="1"/>
    </w:p>
    <w:p w14:paraId="49D1C8CF" w14:textId="77777777" w:rsidR="00C65024" w:rsidRPr="00F20DDA" w:rsidRDefault="00C65024" w:rsidP="00C65024">
      <w:pPr>
        <w:pStyle w:val="deleteasappropriate"/>
        <w:rPr>
          <w:rFonts w:asciiTheme="minorHAnsi" w:hAnsiTheme="minorHAnsi" w:cstheme="minorHAnsi"/>
        </w:rPr>
      </w:pPr>
      <w:r w:rsidRPr="00F20DDA">
        <w:rPr>
          <w:rFonts w:asciiTheme="minorHAnsi" w:hAnsiTheme="minorHAnsi" w:cstheme="minorHAnsi"/>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C65024" w:rsidRPr="00F20DDA" w14:paraId="0BD817E9" w14:textId="77777777" w:rsidTr="008C7177">
        <w:trPr>
          <w:cantSplit/>
          <w:trHeight w:val="209"/>
          <w:jc w:val="center"/>
        </w:trPr>
        <w:tc>
          <w:tcPr>
            <w:tcW w:w="3082" w:type="dxa"/>
            <w:vAlign w:val="center"/>
          </w:tcPr>
          <w:p w14:paraId="10118997" w14:textId="77777777" w:rsidR="00C65024" w:rsidRPr="00F20DDA" w:rsidRDefault="00C65024" w:rsidP="008C7177">
            <w:pPr>
              <w:pStyle w:val="MeetsEYFS"/>
              <w:jc w:val="center"/>
              <w:rPr>
                <w:rFonts w:asciiTheme="minorHAnsi" w:hAnsiTheme="minorHAnsi" w:cstheme="minorHAnsi"/>
              </w:rPr>
            </w:pPr>
            <w:r w:rsidRPr="00F20DDA">
              <w:rPr>
                <w:rFonts w:asciiTheme="minorHAnsi" w:hAnsiTheme="minorHAnsi" w:cstheme="minorHAnsi"/>
              </w:rPr>
              <w:t>EYFS: 1.3, 3.58</w:t>
            </w:r>
          </w:p>
        </w:tc>
      </w:tr>
    </w:tbl>
    <w:p w14:paraId="7C1A0601" w14:textId="77777777" w:rsidR="00C65024" w:rsidRPr="00F20DDA" w:rsidRDefault="00C65024" w:rsidP="00C65024">
      <w:pPr>
        <w:rPr>
          <w:rFonts w:asciiTheme="minorHAnsi" w:hAnsiTheme="minorHAnsi" w:cstheme="minorHAnsi"/>
        </w:rPr>
      </w:pPr>
    </w:p>
    <w:p w14:paraId="0D6555B1" w14:textId="77777777" w:rsidR="00C65024" w:rsidRPr="00F20DDA" w:rsidRDefault="00C65024" w:rsidP="00C65024">
      <w:pPr>
        <w:rPr>
          <w:rFonts w:asciiTheme="minorHAnsi" w:hAnsiTheme="minorHAnsi" w:cstheme="minorHAnsi"/>
        </w:rPr>
      </w:pPr>
      <w:r w:rsidRPr="00F20DDA">
        <w:rPr>
          <w:rFonts w:asciiTheme="minorHAnsi" w:hAnsiTheme="minorHAnsi" w:cstheme="minorHAnsi"/>
        </w:rPr>
        <w:t xml:space="preserve">At </w:t>
      </w:r>
      <w:r w:rsidRPr="00F20DDA">
        <w:rPr>
          <w:rFonts w:asciiTheme="minorHAnsi" w:hAnsiTheme="minorHAnsi" w:cstheme="minorHAnsi"/>
          <w:b/>
        </w:rPr>
        <w:t>Happy Kid’s Face Limited</w:t>
      </w:r>
      <w:r w:rsidRPr="00F20DDA">
        <w:rPr>
          <w:rFonts w:asciiTheme="minorHAnsi" w:hAnsiTheme="minorHAnsi" w:cstheme="minorHAnsi"/>
        </w:rPr>
        <w:t xml:space="preserve"> we are committed to the importance of daily outdoor play and the physical development of all children regardless of their age and stage of development. We provide outdoor play in all weathers. Where possible and appropriate, we make outdoor activities accessible to children with learning difficulties and disabilities to ensure inclusive use of the outdoor area.</w:t>
      </w:r>
    </w:p>
    <w:p w14:paraId="03952E90" w14:textId="77777777" w:rsidR="00C65024" w:rsidRPr="00F20DDA" w:rsidRDefault="00C65024" w:rsidP="00C65024">
      <w:pPr>
        <w:rPr>
          <w:rFonts w:asciiTheme="minorHAnsi" w:hAnsiTheme="minorHAnsi" w:cstheme="minorHAnsi"/>
        </w:rPr>
      </w:pPr>
    </w:p>
    <w:p w14:paraId="0D27F3D4" w14:textId="77777777" w:rsidR="00C65024" w:rsidRPr="00F20DDA" w:rsidRDefault="00C65024" w:rsidP="00C65024">
      <w:pPr>
        <w:rPr>
          <w:rFonts w:asciiTheme="minorHAnsi" w:hAnsiTheme="minorHAnsi" w:cstheme="minorHAnsi"/>
        </w:rPr>
      </w:pPr>
      <w:r w:rsidRPr="00F20DDA">
        <w:rPr>
          <w:rFonts w:asciiTheme="minorHAnsi" w:hAnsiTheme="minorHAnsi" w:cstheme="minorHAnsi"/>
        </w:rPr>
        <w:t xml:space="preserve">We recognise that children need regular access to outdoor play in order to keep fit and healthy, develop their large and fine motor skills, experience learning in a natural environment and access sunlight in order to absorb vitamin D more effectively. We also refer to The Chief Medical Office guidance on physical activity. </w:t>
      </w:r>
      <w:r w:rsidRPr="00F20DDA">
        <w:rPr>
          <w:rStyle w:val="FootnoteReference"/>
          <w:rFonts w:asciiTheme="minorHAnsi" w:hAnsiTheme="minorHAnsi" w:cstheme="minorHAnsi"/>
        </w:rPr>
        <w:footnoteReference w:id="1"/>
      </w:r>
    </w:p>
    <w:p w14:paraId="50C1B141" w14:textId="77777777" w:rsidR="00C65024" w:rsidRPr="00F20DDA" w:rsidRDefault="00C65024" w:rsidP="00C65024">
      <w:pPr>
        <w:rPr>
          <w:rFonts w:asciiTheme="minorHAnsi" w:hAnsiTheme="minorHAnsi" w:cstheme="minorHAnsi"/>
        </w:rPr>
      </w:pPr>
    </w:p>
    <w:p w14:paraId="31B9EF05" w14:textId="77777777" w:rsidR="00C65024" w:rsidRPr="00F20DDA" w:rsidRDefault="00C65024" w:rsidP="00C65024">
      <w:pPr>
        <w:rPr>
          <w:rFonts w:asciiTheme="minorHAnsi" w:hAnsiTheme="minorHAnsi" w:cstheme="minorHAnsi"/>
        </w:rPr>
      </w:pPr>
      <w:r w:rsidRPr="00F20DDA">
        <w:rPr>
          <w:rFonts w:asciiTheme="minorHAnsi" w:hAnsiTheme="minorHAnsi" w:cstheme="minorHAnsi"/>
        </w:rPr>
        <w:t xml:space="preserve">The outdoor areas, both within the nursery grounds and in the local community have a wealth of experiences and resources which help children to develop in a variety of ways, including independence, exploration and investigative skills, risk taking and self-esteem, all of which support children to develop skills now and for the future. </w:t>
      </w:r>
    </w:p>
    <w:p w14:paraId="45135594" w14:textId="77777777" w:rsidR="00C65024" w:rsidRPr="00F20DDA" w:rsidRDefault="00C65024" w:rsidP="00C65024">
      <w:pPr>
        <w:rPr>
          <w:rFonts w:asciiTheme="minorHAnsi" w:hAnsiTheme="minorHAnsi" w:cstheme="minorHAnsi"/>
        </w:rPr>
      </w:pPr>
    </w:p>
    <w:p w14:paraId="11C6E28A" w14:textId="77777777" w:rsidR="00C65024" w:rsidRPr="00F20DDA" w:rsidRDefault="00C65024" w:rsidP="00C65024">
      <w:pPr>
        <w:rPr>
          <w:rFonts w:asciiTheme="minorHAnsi" w:hAnsiTheme="minorHAnsi" w:cstheme="minorHAnsi"/>
        </w:rPr>
      </w:pPr>
      <w:r w:rsidRPr="00F20DDA">
        <w:rPr>
          <w:rFonts w:asciiTheme="minorHAnsi" w:hAnsiTheme="minorHAnsi" w:cstheme="minorHAnsi"/>
        </w:rPr>
        <w:t xml:space="preserve">We ensure all areas are safe and secure through close supervision and the use of robust risk assessments and safety checks. Where possible and appropriate, we plan and encourage play that helps children understand and manage risks. This type of play allows children to explore and find their own boundaries in a safe environment with supportive practitioners. Staff are informed of the importance of safety procedures and are trained appropriately to ensure these procedures are followed effectively. </w:t>
      </w:r>
    </w:p>
    <w:p w14:paraId="15ED7E75" w14:textId="77777777" w:rsidR="00C65024" w:rsidRPr="00F20DDA" w:rsidRDefault="00C65024" w:rsidP="00C65024">
      <w:pPr>
        <w:rPr>
          <w:rFonts w:asciiTheme="minorHAnsi" w:hAnsiTheme="minorHAnsi" w:cstheme="minorHAnsi"/>
        </w:rPr>
      </w:pPr>
    </w:p>
    <w:p w14:paraId="53191C6E" w14:textId="77777777" w:rsidR="00C65024" w:rsidRPr="00F20DDA" w:rsidRDefault="00C65024" w:rsidP="00C65024">
      <w:pPr>
        <w:rPr>
          <w:rFonts w:asciiTheme="minorHAnsi" w:hAnsiTheme="minorHAnsi" w:cstheme="minorHAnsi"/>
        </w:rPr>
      </w:pPr>
      <w:r w:rsidRPr="00F20DDA">
        <w:rPr>
          <w:rFonts w:asciiTheme="minorHAnsi" w:hAnsiTheme="minorHAnsi" w:cstheme="minorHAnsi"/>
        </w:rPr>
        <w:t xml:space="preserve">We obtain parental permission before any child leaves the nursery during the day. This includes short outings into the local community. There is more information in the outings policy.  </w:t>
      </w:r>
    </w:p>
    <w:p w14:paraId="05647E35" w14:textId="77777777" w:rsidR="00C65024" w:rsidRPr="00F20DDA" w:rsidRDefault="00C65024" w:rsidP="00C65024">
      <w:pPr>
        <w:rPr>
          <w:rFonts w:asciiTheme="minorHAnsi" w:hAnsiTheme="minorHAnsi" w:cstheme="minorHAnsi"/>
        </w:rPr>
      </w:pPr>
    </w:p>
    <w:p w14:paraId="7B4A6D59" w14:textId="77777777" w:rsidR="00C65024" w:rsidRPr="00F20DDA" w:rsidRDefault="00C65024" w:rsidP="00C65024">
      <w:pPr>
        <w:rPr>
          <w:rFonts w:asciiTheme="minorHAnsi" w:hAnsiTheme="minorHAnsi" w:cstheme="minorHAnsi"/>
        </w:rPr>
      </w:pPr>
      <w:r w:rsidRPr="00F20DDA">
        <w:rPr>
          <w:rFonts w:asciiTheme="minorHAnsi" w:hAnsiTheme="minorHAnsi" w:cstheme="minorHAnsi"/>
        </w:rPr>
        <w:t xml:space="preserve">We plan all outdoor play opportunities and outings to complement the indoor activities and provide children with purposeful activities that support and follow individual children’s interests. There is a balance of both adult-led and child-initiated opportunities to enable children to learn and practice new skills, knowledge and behaviours. </w:t>
      </w:r>
    </w:p>
    <w:p w14:paraId="7151F514" w14:textId="77777777" w:rsidR="00C65024" w:rsidRPr="00F20DDA" w:rsidRDefault="00C65024" w:rsidP="00C65024">
      <w:pPr>
        <w:rPr>
          <w:rFonts w:asciiTheme="minorHAnsi" w:hAnsiTheme="minorHAnsi" w:cstheme="minorHAnsi"/>
        </w:rPr>
      </w:pPr>
    </w:p>
    <w:p w14:paraId="7033E2F2" w14:textId="77777777" w:rsidR="00C65024" w:rsidRPr="00F20DDA" w:rsidRDefault="00C65024" w:rsidP="00C65024">
      <w:pPr>
        <w:rPr>
          <w:rFonts w:asciiTheme="minorHAnsi" w:hAnsiTheme="minorHAnsi" w:cstheme="minorHAnsi"/>
        </w:rPr>
      </w:pPr>
      <w:r w:rsidRPr="00F20DDA">
        <w:rPr>
          <w:rFonts w:asciiTheme="minorHAnsi" w:hAnsiTheme="minorHAnsi" w:cstheme="minorHAnsi"/>
        </w:rPr>
        <w:t>Where activities take place away from the setting (</w:t>
      </w:r>
      <w:proofErr w:type="gramStart"/>
      <w:r w:rsidRPr="00F20DDA">
        <w:rPr>
          <w:rFonts w:asciiTheme="minorHAnsi" w:hAnsiTheme="minorHAnsi" w:cstheme="minorHAnsi"/>
        </w:rPr>
        <w:t>e.g.</w:t>
      </w:r>
      <w:proofErr w:type="gramEnd"/>
      <w:r w:rsidRPr="00F20DDA">
        <w:rPr>
          <w:rFonts w:asciiTheme="minorHAnsi" w:hAnsiTheme="minorHAnsi" w:cstheme="minorHAnsi"/>
        </w:rPr>
        <w:t xml:space="preserve"> in the local wood) then a mobile phone and first aid kit will be taken to ensure the safety of children at all times. A trained paediatric first aider will be present when away from the main setting.  </w:t>
      </w:r>
    </w:p>
    <w:p w14:paraId="1196404C" w14:textId="77777777" w:rsidR="00C65024" w:rsidRPr="00F20DDA" w:rsidRDefault="00C65024" w:rsidP="00C65024">
      <w:pPr>
        <w:rPr>
          <w:rFonts w:asciiTheme="minorHAnsi" w:hAnsiTheme="minorHAnsi" w:cstheme="minorHAnsi"/>
        </w:rPr>
      </w:pPr>
    </w:p>
    <w:p w14:paraId="4C2D6A1E" w14:textId="77777777" w:rsidR="00C65024" w:rsidRPr="00F20DDA" w:rsidRDefault="00C65024" w:rsidP="00C65024">
      <w:pPr>
        <w:rPr>
          <w:rFonts w:asciiTheme="minorHAnsi" w:hAnsiTheme="minorHAnsi" w:cstheme="minorHAnsi"/>
        </w:rPr>
      </w:pPr>
      <w:r w:rsidRPr="00F20DDA">
        <w:rPr>
          <w:rFonts w:asciiTheme="minorHAnsi" w:hAnsiTheme="minorHAnsi" w:cstheme="minorHAnsi"/>
        </w:rPr>
        <w:t>We use this policy alongside the following policies to ensure the safety and welfare of children throughout their time outside:</w:t>
      </w:r>
    </w:p>
    <w:p w14:paraId="054CD7D2" w14:textId="77777777" w:rsidR="00C65024" w:rsidRPr="00F20DDA" w:rsidRDefault="00C65024" w:rsidP="00C65024">
      <w:pPr>
        <w:numPr>
          <w:ilvl w:val="0"/>
          <w:numId w:val="1"/>
        </w:numPr>
        <w:rPr>
          <w:rFonts w:asciiTheme="minorHAnsi" w:hAnsiTheme="minorHAnsi" w:cstheme="minorHAnsi"/>
        </w:rPr>
      </w:pPr>
      <w:r w:rsidRPr="00F20DDA">
        <w:rPr>
          <w:rFonts w:asciiTheme="minorHAnsi" w:hAnsiTheme="minorHAnsi" w:cstheme="minorHAnsi"/>
        </w:rPr>
        <w:t>Health and Safety</w:t>
      </w:r>
    </w:p>
    <w:p w14:paraId="70003B60" w14:textId="77777777" w:rsidR="00C65024" w:rsidRPr="00F20DDA" w:rsidRDefault="00C65024" w:rsidP="00C65024">
      <w:pPr>
        <w:numPr>
          <w:ilvl w:val="0"/>
          <w:numId w:val="1"/>
        </w:numPr>
        <w:rPr>
          <w:rFonts w:asciiTheme="minorHAnsi" w:hAnsiTheme="minorHAnsi" w:cstheme="minorHAnsi"/>
        </w:rPr>
      </w:pPr>
      <w:r w:rsidRPr="00F20DDA">
        <w:rPr>
          <w:rFonts w:asciiTheme="minorHAnsi" w:hAnsiTheme="minorHAnsi" w:cstheme="minorHAnsi"/>
        </w:rPr>
        <w:t xml:space="preserve">Sun Care </w:t>
      </w:r>
    </w:p>
    <w:p w14:paraId="53F2B288" w14:textId="77777777" w:rsidR="00C65024" w:rsidRPr="00F20DDA" w:rsidRDefault="00C65024" w:rsidP="00C65024">
      <w:pPr>
        <w:numPr>
          <w:ilvl w:val="0"/>
          <w:numId w:val="1"/>
        </w:numPr>
        <w:rPr>
          <w:rFonts w:asciiTheme="minorHAnsi" w:hAnsiTheme="minorHAnsi" w:cstheme="minorHAnsi"/>
        </w:rPr>
      </w:pPr>
      <w:r w:rsidRPr="00F20DDA">
        <w:rPr>
          <w:rFonts w:asciiTheme="minorHAnsi" w:hAnsiTheme="minorHAnsi" w:cstheme="minorHAnsi"/>
        </w:rPr>
        <w:lastRenderedPageBreak/>
        <w:t>Caring for Babies and Toddlers</w:t>
      </w:r>
    </w:p>
    <w:p w14:paraId="20B7F189" w14:textId="77777777" w:rsidR="00C65024" w:rsidRPr="00F20DDA" w:rsidRDefault="00C65024" w:rsidP="00C65024">
      <w:pPr>
        <w:numPr>
          <w:ilvl w:val="0"/>
          <w:numId w:val="1"/>
        </w:numPr>
        <w:rPr>
          <w:rFonts w:asciiTheme="minorHAnsi" w:hAnsiTheme="minorHAnsi" w:cstheme="minorHAnsi"/>
        </w:rPr>
      </w:pPr>
      <w:r w:rsidRPr="00F20DDA">
        <w:rPr>
          <w:rFonts w:asciiTheme="minorHAnsi" w:hAnsiTheme="minorHAnsi" w:cstheme="minorHAnsi"/>
        </w:rPr>
        <w:t xml:space="preserve">Lost Child Policy </w:t>
      </w:r>
    </w:p>
    <w:p w14:paraId="4BB9DE59" w14:textId="77777777" w:rsidR="00C65024" w:rsidRPr="00F20DDA" w:rsidRDefault="00C65024" w:rsidP="00C65024">
      <w:pPr>
        <w:numPr>
          <w:ilvl w:val="0"/>
          <w:numId w:val="1"/>
        </w:numPr>
        <w:rPr>
          <w:rFonts w:asciiTheme="minorHAnsi" w:hAnsiTheme="minorHAnsi" w:cstheme="minorHAnsi"/>
        </w:rPr>
      </w:pPr>
      <w:r w:rsidRPr="00F20DDA">
        <w:rPr>
          <w:rFonts w:asciiTheme="minorHAnsi" w:hAnsiTheme="minorHAnsi" w:cstheme="minorHAnsi"/>
        </w:rPr>
        <w:t xml:space="preserve">Parents and Carers as Partners  </w:t>
      </w:r>
    </w:p>
    <w:p w14:paraId="3493E469" w14:textId="77777777" w:rsidR="00C65024" w:rsidRPr="00F20DDA" w:rsidRDefault="00C65024" w:rsidP="00C65024">
      <w:pPr>
        <w:numPr>
          <w:ilvl w:val="0"/>
          <w:numId w:val="1"/>
        </w:numPr>
        <w:rPr>
          <w:rFonts w:asciiTheme="minorHAnsi" w:hAnsiTheme="minorHAnsi" w:cstheme="minorHAnsi"/>
        </w:rPr>
      </w:pPr>
      <w:r w:rsidRPr="00F20DDA">
        <w:rPr>
          <w:rFonts w:asciiTheme="minorHAnsi" w:hAnsiTheme="minorHAnsi" w:cstheme="minorHAnsi"/>
        </w:rPr>
        <w:t xml:space="preserve">Supervision of Children </w:t>
      </w:r>
    </w:p>
    <w:p w14:paraId="28AE4F16" w14:textId="77777777" w:rsidR="00C65024" w:rsidRPr="00F20DDA" w:rsidRDefault="00C65024" w:rsidP="00C65024">
      <w:pPr>
        <w:numPr>
          <w:ilvl w:val="0"/>
          <w:numId w:val="1"/>
        </w:numPr>
        <w:rPr>
          <w:rFonts w:asciiTheme="minorHAnsi" w:hAnsiTheme="minorHAnsi" w:cstheme="minorHAnsi"/>
        </w:rPr>
      </w:pPr>
      <w:r w:rsidRPr="00F20DDA">
        <w:rPr>
          <w:rFonts w:asciiTheme="minorHAnsi" w:hAnsiTheme="minorHAnsi" w:cstheme="minorHAnsi"/>
        </w:rPr>
        <w:t>Safeguarding and Child Protection</w:t>
      </w:r>
    </w:p>
    <w:p w14:paraId="421CC8A6" w14:textId="77777777" w:rsidR="00C65024" w:rsidRPr="00F20DDA" w:rsidRDefault="00C65024" w:rsidP="00C65024">
      <w:pPr>
        <w:numPr>
          <w:ilvl w:val="0"/>
          <w:numId w:val="1"/>
        </w:numPr>
        <w:rPr>
          <w:rFonts w:asciiTheme="minorHAnsi" w:hAnsiTheme="minorHAnsi" w:cstheme="minorHAnsi"/>
        </w:rPr>
      </w:pPr>
      <w:r w:rsidRPr="00F20DDA">
        <w:rPr>
          <w:rFonts w:asciiTheme="minorHAnsi" w:hAnsiTheme="minorHAnsi" w:cstheme="minorHAnsi"/>
        </w:rPr>
        <w:t xml:space="preserve">Outings.  </w:t>
      </w:r>
    </w:p>
    <w:p w14:paraId="654A50FC" w14:textId="77777777" w:rsidR="00C65024" w:rsidRPr="00F20DDA" w:rsidRDefault="00C65024" w:rsidP="00C65024">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65024" w:rsidRPr="00F20DDA" w14:paraId="20CAAA68" w14:textId="77777777" w:rsidTr="008C7177">
        <w:trPr>
          <w:cantSplit/>
          <w:jc w:val="center"/>
        </w:trPr>
        <w:tc>
          <w:tcPr>
            <w:tcW w:w="1666" w:type="pct"/>
            <w:tcBorders>
              <w:top w:val="single" w:sz="4" w:space="0" w:color="auto"/>
            </w:tcBorders>
            <w:vAlign w:val="center"/>
          </w:tcPr>
          <w:p w14:paraId="6F11B4BA" w14:textId="77777777" w:rsidR="00C65024" w:rsidRPr="00F20DDA" w:rsidRDefault="00C65024" w:rsidP="008C7177">
            <w:pPr>
              <w:pStyle w:val="MeetsEYFS"/>
              <w:rPr>
                <w:rFonts w:asciiTheme="minorHAnsi" w:hAnsiTheme="minorHAnsi" w:cstheme="minorHAnsi"/>
                <w:b/>
              </w:rPr>
            </w:pPr>
            <w:r w:rsidRPr="00F20DDA">
              <w:rPr>
                <w:rFonts w:asciiTheme="minorHAnsi" w:hAnsiTheme="minorHAnsi" w:cstheme="minorHAnsi"/>
                <w:b/>
              </w:rPr>
              <w:t>This policy was adopted on</w:t>
            </w:r>
          </w:p>
        </w:tc>
        <w:tc>
          <w:tcPr>
            <w:tcW w:w="1844" w:type="pct"/>
            <w:tcBorders>
              <w:top w:val="single" w:sz="4" w:space="0" w:color="auto"/>
            </w:tcBorders>
            <w:vAlign w:val="center"/>
          </w:tcPr>
          <w:p w14:paraId="154F33F7" w14:textId="77777777" w:rsidR="00C65024" w:rsidRPr="00F20DDA" w:rsidRDefault="00C65024" w:rsidP="008C7177">
            <w:pPr>
              <w:pStyle w:val="MeetsEYFS"/>
              <w:rPr>
                <w:rFonts w:asciiTheme="minorHAnsi" w:hAnsiTheme="minorHAnsi" w:cstheme="minorHAnsi"/>
                <w:b/>
              </w:rPr>
            </w:pPr>
            <w:r w:rsidRPr="00F20DDA">
              <w:rPr>
                <w:rFonts w:asciiTheme="minorHAnsi" w:hAnsiTheme="minorHAnsi" w:cstheme="minorHAnsi"/>
                <w:b/>
              </w:rPr>
              <w:t>Signed on behalf of the nursery</w:t>
            </w:r>
          </w:p>
        </w:tc>
        <w:tc>
          <w:tcPr>
            <w:tcW w:w="1490" w:type="pct"/>
            <w:tcBorders>
              <w:top w:val="single" w:sz="4" w:space="0" w:color="auto"/>
            </w:tcBorders>
            <w:vAlign w:val="center"/>
          </w:tcPr>
          <w:p w14:paraId="1A894FE4" w14:textId="77777777" w:rsidR="00C65024" w:rsidRPr="00F20DDA" w:rsidRDefault="00C65024" w:rsidP="008C7177">
            <w:pPr>
              <w:pStyle w:val="MeetsEYFS"/>
              <w:rPr>
                <w:rFonts w:asciiTheme="minorHAnsi" w:hAnsiTheme="minorHAnsi" w:cstheme="minorHAnsi"/>
                <w:b/>
              </w:rPr>
            </w:pPr>
            <w:r w:rsidRPr="00F20DDA">
              <w:rPr>
                <w:rFonts w:asciiTheme="minorHAnsi" w:hAnsiTheme="minorHAnsi" w:cstheme="minorHAnsi"/>
                <w:b/>
              </w:rPr>
              <w:t>Date for review</w:t>
            </w:r>
          </w:p>
        </w:tc>
      </w:tr>
      <w:tr w:rsidR="00C65024" w:rsidRPr="00F20DDA" w14:paraId="336525FE" w14:textId="77777777" w:rsidTr="008C7177">
        <w:trPr>
          <w:cantSplit/>
          <w:jc w:val="center"/>
        </w:trPr>
        <w:tc>
          <w:tcPr>
            <w:tcW w:w="1666" w:type="pct"/>
            <w:vAlign w:val="center"/>
          </w:tcPr>
          <w:p w14:paraId="19F823B0" w14:textId="77777777" w:rsidR="00C65024" w:rsidRPr="00F20DDA" w:rsidRDefault="00C65024" w:rsidP="008C7177">
            <w:pPr>
              <w:pStyle w:val="MeetsEYFS"/>
              <w:rPr>
                <w:rFonts w:asciiTheme="minorHAnsi" w:hAnsiTheme="minorHAnsi" w:cstheme="minorHAnsi"/>
                <w:i/>
              </w:rPr>
            </w:pPr>
            <w:r w:rsidRPr="00F20DDA">
              <w:rPr>
                <w:rFonts w:asciiTheme="minorHAnsi" w:hAnsiTheme="minorHAnsi" w:cstheme="minorHAnsi"/>
                <w:i/>
              </w:rPr>
              <w:t>15.04.2021</w:t>
            </w:r>
          </w:p>
        </w:tc>
        <w:tc>
          <w:tcPr>
            <w:tcW w:w="1844" w:type="pct"/>
          </w:tcPr>
          <w:p w14:paraId="5F7DCA7D" w14:textId="77777777" w:rsidR="00C65024" w:rsidRPr="00F20DDA" w:rsidRDefault="00C65024" w:rsidP="008C7177">
            <w:pPr>
              <w:pStyle w:val="MeetsEYFS"/>
              <w:rPr>
                <w:rFonts w:asciiTheme="minorHAnsi" w:hAnsiTheme="minorHAnsi" w:cstheme="minorHAnsi"/>
                <w:i/>
              </w:rPr>
            </w:pPr>
            <w:r w:rsidRPr="00F20DDA">
              <w:rPr>
                <w:rFonts w:asciiTheme="minorHAnsi" w:hAnsiTheme="minorHAnsi" w:cstheme="minorHAnsi"/>
                <w:i/>
              </w:rPr>
              <w:t>Monika Suzanska</w:t>
            </w:r>
          </w:p>
        </w:tc>
        <w:tc>
          <w:tcPr>
            <w:tcW w:w="1490" w:type="pct"/>
          </w:tcPr>
          <w:p w14:paraId="77CDF60C" w14:textId="77777777" w:rsidR="00C65024" w:rsidRPr="00F20DDA" w:rsidRDefault="00C65024" w:rsidP="008C7177">
            <w:pPr>
              <w:pStyle w:val="MeetsEYFS"/>
              <w:rPr>
                <w:rFonts w:asciiTheme="minorHAnsi" w:hAnsiTheme="minorHAnsi" w:cstheme="minorHAnsi"/>
                <w:i/>
              </w:rPr>
            </w:pPr>
            <w:r w:rsidRPr="00F20DDA">
              <w:rPr>
                <w:rFonts w:asciiTheme="minorHAnsi" w:hAnsiTheme="minorHAnsi" w:cstheme="minorHAnsi"/>
                <w:i/>
              </w:rPr>
              <w:t>August 2021</w:t>
            </w:r>
          </w:p>
        </w:tc>
      </w:tr>
    </w:tbl>
    <w:p w14:paraId="62DAB41B" w14:textId="77777777" w:rsidR="001A09C8" w:rsidRDefault="001A09C8"/>
    <w:sectPr w:rsidR="001A09C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684F" w14:textId="77777777" w:rsidR="002C2A52" w:rsidRDefault="002C2A52" w:rsidP="00C65024">
      <w:r>
        <w:separator/>
      </w:r>
    </w:p>
  </w:endnote>
  <w:endnote w:type="continuationSeparator" w:id="0">
    <w:p w14:paraId="70BA6DAD" w14:textId="77777777" w:rsidR="002C2A52" w:rsidRDefault="002C2A52" w:rsidP="00C6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2E94" w14:textId="77777777" w:rsidR="00E724C8" w:rsidRDefault="00E72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018830"/>
      <w:docPartObj>
        <w:docPartGallery w:val="Page Numbers (Bottom of Page)"/>
        <w:docPartUnique/>
      </w:docPartObj>
    </w:sdtPr>
    <w:sdtEndPr>
      <w:rPr>
        <w:noProof/>
      </w:rPr>
    </w:sdtEndPr>
    <w:sdtContent>
      <w:p w14:paraId="289D1375" w14:textId="7A19BF8A" w:rsidR="00C65024" w:rsidRDefault="00C650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96DFE5" w14:textId="77777777" w:rsidR="00E724C8" w:rsidRDefault="00E724C8" w:rsidP="00E724C8">
    <w:pPr>
      <w:pStyle w:val="Footer"/>
    </w:pPr>
    <w:bookmarkStart w:id="2"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2"/>
  <w:p w14:paraId="4D8F95D5" w14:textId="77777777" w:rsidR="00C65024" w:rsidRDefault="00C65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FE11" w14:textId="77777777" w:rsidR="00E724C8" w:rsidRDefault="00E72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8A866" w14:textId="77777777" w:rsidR="002C2A52" w:rsidRDefault="002C2A52" w:rsidP="00C65024">
      <w:r>
        <w:separator/>
      </w:r>
    </w:p>
  </w:footnote>
  <w:footnote w:type="continuationSeparator" w:id="0">
    <w:p w14:paraId="1C76C761" w14:textId="77777777" w:rsidR="002C2A52" w:rsidRDefault="002C2A52" w:rsidP="00C65024">
      <w:r>
        <w:continuationSeparator/>
      </w:r>
    </w:p>
  </w:footnote>
  <w:footnote w:id="1">
    <w:p w14:paraId="4A6F5006" w14:textId="77777777" w:rsidR="00C65024" w:rsidRPr="003D0118" w:rsidRDefault="00C65024" w:rsidP="00C65024">
      <w:pPr>
        <w:pStyle w:val="FootnoteText"/>
        <w:rPr>
          <w:lang w:val="en-GB"/>
        </w:rPr>
      </w:pPr>
      <w:r>
        <w:rPr>
          <w:rStyle w:val="FootnoteReference"/>
        </w:rPr>
        <w:footnoteRef/>
      </w:r>
      <w:r>
        <w:t xml:space="preserve"> </w:t>
      </w:r>
      <w:r>
        <w:rPr>
          <w:lang w:val="en-GB"/>
        </w:rPr>
        <w:t>www.gov.uk/government/publications/uk-physical-activity-guidelines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962C" w14:textId="07E1DFB2" w:rsidR="00E724C8" w:rsidRDefault="00E724C8">
    <w:pPr>
      <w:pStyle w:val="Header"/>
    </w:pPr>
    <w:r>
      <w:rPr>
        <w:noProof/>
      </w:rPr>
      <w:pict w14:anchorId="68BF2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87141" o:spid="_x0000_s2050"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6590" w14:textId="35890535" w:rsidR="00C65024" w:rsidRDefault="00E724C8">
    <w:pPr>
      <w:pStyle w:val="Header"/>
    </w:pPr>
    <w:r>
      <w:rPr>
        <w:noProof/>
      </w:rPr>
      <w:pict w14:anchorId="436C87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87142" o:spid="_x0000_s2051" type="#_x0000_t136" style="position:absolute;left:0;text-align:left;margin-left:0;margin-top:0;width:381.75pt;height:254.5pt;rotation:315;z-index:-251651072;mso-position-horizontal:center;mso-position-horizontal-relative:margin;mso-position-vertical:center;mso-position-vertical-relative:margin" o:allowincell="f" fillcolor="silver" stroked="f">
          <v:fill opacity=".5"/>
          <v:textpath style="font-family:&quot;Arial&quot;;font-size:1pt" string="hkf"/>
        </v:shape>
      </w:pict>
    </w:r>
    <w:r w:rsidRPr="006B79AC">
      <w:rPr>
        <w:rFonts w:ascii="Century Gothic" w:hAnsi="Century Gothic"/>
        <w:b/>
        <w:noProof/>
        <w:sz w:val="32"/>
        <w:szCs w:val="32"/>
        <w:lang w:eastAsia="en-GB"/>
      </w:rPr>
      <w:drawing>
        <wp:anchor distT="0" distB="0" distL="114300" distR="114300" simplePos="0" relativeHeight="251659264" behindDoc="0" locked="0" layoutInCell="1" allowOverlap="1" wp14:anchorId="6F1AA24B" wp14:editId="14B4E8B5">
          <wp:simplePos x="0" y="0"/>
          <wp:positionH relativeFrom="rightMargin">
            <wp:posOffset>-16510</wp:posOffset>
          </wp:positionH>
          <wp:positionV relativeFrom="margin">
            <wp:posOffset>-646430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9815" w14:textId="52CC647F" w:rsidR="00E724C8" w:rsidRDefault="00E724C8">
    <w:pPr>
      <w:pStyle w:val="Header"/>
    </w:pPr>
    <w:r>
      <w:rPr>
        <w:noProof/>
      </w:rPr>
      <w:pict w14:anchorId="23857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87140" o:spid="_x0000_s2049"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24"/>
    <w:rsid w:val="001A09C8"/>
    <w:rsid w:val="002C2A52"/>
    <w:rsid w:val="00C65024"/>
    <w:rsid w:val="00E72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23D179"/>
  <w15:chartTrackingRefBased/>
  <w15:docId w15:val="{A50488DE-A1DC-4C94-BD12-DAC9FFBB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024"/>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C65024"/>
    <w:pPr>
      <w:pageBreakBefore/>
      <w:jc w:val="center"/>
    </w:pPr>
    <w:rPr>
      <w:b/>
      <w:sz w:val="36"/>
    </w:rPr>
  </w:style>
  <w:style w:type="paragraph" w:customStyle="1" w:styleId="MeetsEYFS">
    <w:name w:val="Meets EYFS"/>
    <w:basedOn w:val="Normal"/>
    <w:qFormat/>
    <w:rsid w:val="00C65024"/>
    <w:pPr>
      <w:jc w:val="left"/>
    </w:pPr>
    <w:rPr>
      <w:sz w:val="20"/>
    </w:rPr>
  </w:style>
  <w:style w:type="paragraph" w:customStyle="1" w:styleId="deleteasappropriate">
    <w:name w:val="delete as appropriate"/>
    <w:basedOn w:val="Normal"/>
    <w:qFormat/>
    <w:rsid w:val="00C65024"/>
    <w:rPr>
      <w:i/>
      <w:sz w:val="20"/>
    </w:rPr>
  </w:style>
  <w:style w:type="paragraph" w:styleId="FootnoteText">
    <w:name w:val="footnote text"/>
    <w:basedOn w:val="Normal"/>
    <w:link w:val="FootnoteTextChar"/>
    <w:uiPriority w:val="99"/>
    <w:semiHidden/>
    <w:unhideWhenUsed/>
    <w:rsid w:val="00C65024"/>
    <w:rPr>
      <w:sz w:val="20"/>
      <w:szCs w:val="20"/>
      <w:lang w:val="x-none"/>
    </w:rPr>
  </w:style>
  <w:style w:type="character" w:customStyle="1" w:styleId="FootnoteTextChar">
    <w:name w:val="Footnote Text Char"/>
    <w:basedOn w:val="DefaultParagraphFont"/>
    <w:link w:val="FootnoteText"/>
    <w:uiPriority w:val="99"/>
    <w:semiHidden/>
    <w:rsid w:val="00C65024"/>
    <w:rPr>
      <w:rFonts w:ascii="Arial" w:eastAsia="Times New Roman" w:hAnsi="Arial" w:cs="Times New Roman"/>
      <w:sz w:val="20"/>
      <w:szCs w:val="20"/>
      <w:lang w:val="x-none"/>
    </w:rPr>
  </w:style>
  <w:style w:type="character" w:styleId="FootnoteReference">
    <w:name w:val="footnote reference"/>
    <w:uiPriority w:val="99"/>
    <w:semiHidden/>
    <w:unhideWhenUsed/>
    <w:rsid w:val="00C65024"/>
    <w:rPr>
      <w:vertAlign w:val="superscript"/>
    </w:rPr>
  </w:style>
  <w:style w:type="paragraph" w:styleId="Header">
    <w:name w:val="header"/>
    <w:basedOn w:val="Normal"/>
    <w:link w:val="HeaderChar"/>
    <w:uiPriority w:val="99"/>
    <w:unhideWhenUsed/>
    <w:rsid w:val="00C65024"/>
    <w:pPr>
      <w:tabs>
        <w:tab w:val="center" w:pos="4513"/>
        <w:tab w:val="right" w:pos="9026"/>
      </w:tabs>
    </w:pPr>
  </w:style>
  <w:style w:type="character" w:customStyle="1" w:styleId="HeaderChar">
    <w:name w:val="Header Char"/>
    <w:basedOn w:val="DefaultParagraphFont"/>
    <w:link w:val="Header"/>
    <w:uiPriority w:val="99"/>
    <w:rsid w:val="00C65024"/>
    <w:rPr>
      <w:rFonts w:ascii="Arial" w:eastAsia="Times New Roman" w:hAnsi="Arial" w:cs="Times New Roman"/>
      <w:sz w:val="24"/>
      <w:szCs w:val="24"/>
    </w:rPr>
  </w:style>
  <w:style w:type="paragraph" w:styleId="Footer">
    <w:name w:val="footer"/>
    <w:basedOn w:val="Normal"/>
    <w:link w:val="FooterChar"/>
    <w:uiPriority w:val="99"/>
    <w:unhideWhenUsed/>
    <w:rsid w:val="00C65024"/>
    <w:pPr>
      <w:tabs>
        <w:tab w:val="center" w:pos="4513"/>
        <w:tab w:val="right" w:pos="9026"/>
      </w:tabs>
    </w:pPr>
  </w:style>
  <w:style w:type="character" w:customStyle="1" w:styleId="FooterChar">
    <w:name w:val="Footer Char"/>
    <w:basedOn w:val="DefaultParagraphFont"/>
    <w:link w:val="Footer"/>
    <w:uiPriority w:val="99"/>
    <w:rsid w:val="00C65024"/>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2021-05-11T11:58:00Z</dcterms:created>
  <dcterms:modified xsi:type="dcterms:W3CDTF">2021-05-11T13:33:00Z</dcterms:modified>
</cp:coreProperties>
</file>